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A07DC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Conten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A516FF" w:rsidRPr="00A516FF">
            <w:rPr>
              <w:rFonts w:ascii="TH SarabunPSK" w:hAnsi="TH SarabunPSK" w:cs="TH SarabunPSK"/>
              <w:sz w:val="32"/>
              <w:szCs w:val="32"/>
              <w:cs/>
            </w:rPr>
            <w:t>โครงการอนุรักษ์พั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นธุกรรมพืชอันเนืองมาจากพระราชดำ</w:t>
          </w:r>
          <w:r w:rsidR="00A516FF" w:rsidRPr="00A516FF">
            <w:rPr>
              <w:rFonts w:ascii="TH SarabunPSK" w:hAnsi="TH SarabunPSK" w:cs="TH SarabunPSK"/>
              <w:sz w:val="32"/>
              <w:szCs w:val="32"/>
              <w:cs/>
            </w:rPr>
            <w:t>ริ สมเด็จพระเทพรัตนราชสุดา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ฯ</w:t>
          </w:r>
          <w:r w:rsidR="00A516FF" w:rsidRPr="00A516FF">
            <w:rPr>
              <w:rFonts w:ascii="TH SarabunPSK" w:hAnsi="TH SarabunPSK" w:cs="TH SarabunPSK"/>
              <w:sz w:val="32"/>
              <w:szCs w:val="32"/>
              <w:cs/>
            </w:rPr>
            <w:t xml:space="preserve"> สยามบรมราชกุมารี มหาวิทยาลัยพะเยา</w:t>
          </w:r>
        </w:sdtContent>
      </w:sdt>
    </w:p>
    <w:p w:rsidR="00BE3EB3" w:rsidRPr="00DA3DCC" w:rsidRDefault="00A07DC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Conten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A516FF" w:rsidRPr="00A516FF">
            <w:rPr>
              <w:rFonts w:ascii="TH SarabunPSK" w:hAnsi="TH SarabunPSK" w:cs="TH SarabunPSK"/>
              <w:sz w:val="32"/>
              <w:szCs w:val="32"/>
            </w:rPr>
            <w:t>Plant Genetic Conservation Project under the Royal Initiative of Her Royal Highness Princess Maha Chakri Sirindhorn at University of Phayao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A07DC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A07DC7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A07DC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A07DC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A07DC7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A07DC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A07DC7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9115286"/>
            <w:lock w:val="sdtLocked"/>
            <w:placeholder>
              <w:docPart w:val="3EFA291F9B63431B99952DD9D660CC97"/>
            </w:placeholder>
            <w:dropDownList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</w:dropDownList>
          </w:sdtPr>
          <w:sdtEndPr>
            <w:rPr>
              <w:rStyle w:val="Style6"/>
            </w:rPr>
          </w:sdtEndPr>
          <w:sdtContent>
            <w:p w:rsidR="000F622C" w:rsidRPr="00B2635C" w:rsidRDefault="00E52980" w:rsidP="00B2635C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hint="cs"/>
                  <w:szCs w:val="32"/>
                  <w:cs/>
                </w:rPr>
  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    </w:r>
            </w:p>
          </w:sdtContent>
        </w:sdt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A07DC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A07DC7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07DC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07DC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A07DC7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A07DC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A07DC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A07DC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07DC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A07DC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Pr="00DA3DCC" w:rsidRDefault="00A07DC7" w:rsidP="00A07DC7">
              <w:pPr>
                <w:tabs>
                  <w:tab w:val="left" w:pos="1418"/>
                </w:tabs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6.1 เพื่อสนองพระราชดำริฯ ภายใต้โครงการ</w:t>
              </w:r>
              <w:r w:rsidRPr="00A07DC7">
                <w:rPr>
                  <w:rFonts w:ascii="TH SarabunPSK" w:hAnsi="TH SarabunPSK" w:cs="TH SarabunPSK"/>
                  <w:sz w:val="32"/>
                  <w:szCs w:val="32"/>
                  <w:cs/>
                </w:rPr>
                <w:t>โครงการอนุรักษ์พันธ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ุกรรมพืชอันเนืองมาจากพระราชดำริ </w:t>
              </w:r>
              <w:r w:rsidRPr="00A07DC7">
                <w:rPr>
                  <w:rFonts w:ascii="TH SarabunPSK" w:hAnsi="TH SarabunPSK" w:cs="TH SarabunPSK"/>
                  <w:sz w:val="32"/>
                  <w:szCs w:val="32"/>
                  <w:cs/>
                </w:rPr>
                <w:t>สมเด็จพระเทพรัตนราชสุดาฯ สยามบรมราชกุมารี มหาวิทยาลัยพะเยา</w:t>
              </w:r>
            </w:p>
          </w:sdtContent>
        </w:sdt>
      </w:sdtContent>
    </w:sdt>
    <w:p w:rsidR="00070C8C" w:rsidRPr="00DA3DCC" w:rsidRDefault="00A07DC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7DC7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A07DC7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1" w:name="_GoBack"/>
    <w:p w:rsidR="00532E1B" w:rsidRPr="00F214BE" w:rsidRDefault="00A07DC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bookmarkEnd w:id="1"/>
    <w:p w:rsidR="00532E1B" w:rsidRPr="00F214BE" w:rsidRDefault="00A07DC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A07DC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A07DC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A07DC7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A07DC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7DC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7DC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A07DC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A07DC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A07DC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07DC7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7DC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7DC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7DC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7DC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A07DC7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A07DC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A07DC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A07DC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7DC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7DC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7DC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A07DC7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2"/>
          <w:tr w:rsidR="008E5BC8" w:rsidRPr="00DA3DCC" w:rsidTr="008E5BC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E5BC8" w:rsidRPr="00DA3DCC" w:rsidRDefault="008E5BC8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E5BC8" w:rsidRPr="00DA3DCC" w:rsidRDefault="008E5BC8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2052802342"/>
                  <w:lock w:val="sdt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8E5BC8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8E5BC8" w:rsidRPr="00224CD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205257750"/>
                  <w:lock w:val="sdtContentLocked"/>
                  <w:placeholder>
                    <w:docPart w:val="EF8840D9A45247F9B69E77E6446A97A7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8E5BC8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8E5BC8" w:rsidRPr="00224CD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sdtContentLocked"/>
                  <w:placeholder>
                    <w:docPart w:val="18A210FF31CF4EA2AB44534A40BF49B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8E5BC8" w:rsidRPr="00224CD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409309997"/>
                  <w:lock w:val="sdtContentLocked"/>
                  <w:placeholder>
                    <w:docPart w:val="C2451928FF174F0EA5B565871F403B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8E5BC8" w:rsidRPr="00224CD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64317643"/>
                  <w:lock w:val="sdtContentLocked"/>
                  <w:placeholder>
                    <w:docPart w:val="5E31BCC47AE44072A60C38FD3B3BEE9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Default="008E5BC8" w:rsidP="007D43C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8E5BC8" w:rsidRPr="008E5BC8" w:rsidRDefault="008E5BC8" w:rsidP="008E5BC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8E5BC8" w:rsidRPr="00DA3DCC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E5BC8" w:rsidRPr="00DA3DCC" w:rsidRDefault="008E5BC8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E5BC8" w:rsidRPr="00DA3DCC" w:rsidRDefault="008E5BC8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8E5BC8" w:rsidRPr="00DA3DCC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4EE02B7248B8408A9D0D05B5CD8E095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5E44F6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171671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BF4F60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BF4F60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BF4F60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DFF029CE7BB34826974CADDB0C4C73F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8E5BC8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DFF029CE7BB34826974CADDB0C4C73F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5BC8" w:rsidRPr="00DA3DCC" w:rsidRDefault="00A07DC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54E6FF3D29104C659E5227B709E478FE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E5BC8" w:rsidRPr="00843869" w:rsidRDefault="008E5BC8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9A154CC89F6C49DFA23E13ACC70C1ADC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9A154CC89F6C49DFA23E13ACC70C1ADC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A07DC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5002F06621974FEEA4D349239D6EC1FC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5002F06621974FEEA4D349239D6EC1FC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A07DC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2B1C84D969404605BCB9C2074F88166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E5BC8" w:rsidRPr="009C2B5B" w:rsidRDefault="008E5BC8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2B1C84D969404605BCB9C2074F88166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2B1C84D969404605BCB9C2074F88166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E5BC8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2B1C84D969404605BCB9C2074F88166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8E5BC8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2B1C84D969404605BCB9C2074F88166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E5BC8" w:rsidRPr="009C2B5B" w:rsidRDefault="008E5BC8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E5BC8" w:rsidRPr="00DA3DCC" w:rsidRDefault="00A07DC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E5BC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7DC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7DC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7DC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A07DC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A07DC7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A07DC7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07DC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A07DC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A07DC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A07DC7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07DC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A07DC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A07DC7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A07DC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7DC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07DC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A07DC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7DC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07DC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A07DC7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A07DC7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A07DC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AF19776-E714-47A0-BAF5-975B1827A2CA}"/>
    <w:embedBold r:id="rId2" w:fontKey="{0439EF54-36A6-44C7-9D71-DB08A57F69A3}"/>
    <w:embedItalic r:id="rId3" w:fontKey="{FF3492AA-56CF-417D-A967-6EFCE7B3AC1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A0DCD1A0-A4EA-4DEF-9B5D-A33F6BAB5B1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A07DC7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73FB51E50C245688616BD0E419F3F8C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9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6746B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2826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5BC8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07DC7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16F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635C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2F9B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2758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980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ecimalSymbol w:val="."/>
  <w:listSeparator w:val=","/>
  <w14:docId w14:val="0EA48DA8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B2635C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30ED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30ED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30EDA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30ED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30ED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C30ED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C30ED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C30ED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3EFA291F9B63431B99952DD9D660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E96B-C098-43B7-AE61-3526F5954C8D}"/>
      </w:docPartPr>
      <w:docPartBody>
        <w:p w:rsidR="00C30EDA" w:rsidRDefault="003D6F1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3FB51E50C245688616BD0E419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309-580C-4252-A1D5-68899A08B31D}"/>
      </w:docPartPr>
      <w:docPartBody>
        <w:p w:rsidR="00B7757F" w:rsidRDefault="00C30EDA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  <w:docPart>
      <w:docPartPr>
        <w:name w:val="DFF029CE7BB34826974CADDB0C4C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351B-F773-45F9-BA9A-4828DCAD4DD9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F8840D9A45247F9B69E77E6446A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9F34-1DD8-4CF4-BB46-617D3129CBB0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8A210FF31CF4EA2AB44534A40BF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72F5-D374-4D32-A98C-3A22BDD8D4CD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2451928FF174F0EA5B565871F40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C4E2-80D9-4818-A64A-AEC4BE47E055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EE02B7248B8408A9D0D05B5CD8E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C6D7-9BFA-4C80-BECD-652B4C275CB0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4E6FF3D29104C659E5227B709E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BBF0-D7DE-4BFE-BD4E-A43B5E722265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A154CC89F6C49DFA23E13ACC70C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8EB6-1FAF-4A8B-925D-9FDA8FBDE8D7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002F06621974FEEA4D349239D6E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941-626F-4DCC-975E-CCCBDD8BA068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B1C84D969404605BCB9C2074F88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E93A-B684-4868-943B-443BED8FCAFB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E31BCC47AE44072A60C38FD3B3B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A5C1-6288-44B7-A5FC-6F0A45DD530C}"/>
      </w:docPartPr>
      <w:docPartBody>
        <w:p w:rsidR="00B7757F" w:rsidRDefault="00C30EDA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6F19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57F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0EDA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EDA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DE31-95A9-4D53-8A0C-CA83979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10</TotalTime>
  <Pages>9</Pages>
  <Words>1564</Words>
  <Characters>15044</Characters>
  <Application>Microsoft Office Word</Application>
  <DocSecurity>0</DocSecurity>
  <Lines>125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arraphun phomtanaphun</cp:lastModifiedBy>
  <cp:revision>7</cp:revision>
  <cp:lastPrinted>2017-08-31T09:50:00Z</cp:lastPrinted>
  <dcterms:created xsi:type="dcterms:W3CDTF">2018-05-08T07:48:00Z</dcterms:created>
  <dcterms:modified xsi:type="dcterms:W3CDTF">2018-05-31T04:11:00Z</dcterms:modified>
</cp:coreProperties>
</file>